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CD" w:rsidRPr="009358FE" w:rsidRDefault="00F36BCD">
      <w:pPr>
        <w:rPr>
          <w:b/>
          <w:caps/>
          <w:color w:val="1F497D" w:themeColor="text2"/>
          <w:sz w:val="48"/>
          <w:szCs w:val="48"/>
        </w:rPr>
      </w:pPr>
      <w:r w:rsidRPr="00F36BCD">
        <w:rPr>
          <w:b/>
          <w:caps/>
          <w:color w:val="1F497D" w:themeColor="text2"/>
          <w:sz w:val="48"/>
          <w:szCs w:val="48"/>
        </w:rPr>
        <w:t>Lenses for Evaluating Technology-based Instructional Innovations</w:t>
      </w:r>
      <w:r>
        <w:rPr>
          <w:b/>
          <w:caps/>
          <w:color w:val="1F497D" w:themeColor="text2"/>
          <w:sz w:val="48"/>
          <w:szCs w:val="48"/>
        </w:rPr>
        <w:t xml:space="preserve"> --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870"/>
        <w:gridCol w:w="3690"/>
        <w:gridCol w:w="3870"/>
        <w:gridCol w:w="3870"/>
        <w:gridCol w:w="3798"/>
      </w:tblGrid>
      <w:tr w:rsidR="009358FE" w:rsidTr="003946E5">
        <w:tc>
          <w:tcPr>
            <w:tcW w:w="2718" w:type="dxa"/>
            <w:shd w:val="clear" w:color="auto" w:fill="1F497D" w:themeFill="text2"/>
          </w:tcPr>
          <w:p w:rsidR="009358FE" w:rsidRPr="00F36BCD" w:rsidRDefault="009358FE" w:rsidP="00F92CE8">
            <w:pPr>
              <w:rPr>
                <w:b/>
                <w:color w:val="FFFFFF" w:themeColor="background1"/>
                <w:sz w:val="44"/>
                <w:szCs w:val="44"/>
              </w:rPr>
            </w:pPr>
            <w:r w:rsidRPr="00F36BCD">
              <w:rPr>
                <w:b/>
                <w:color w:val="FFFFFF" w:themeColor="background1"/>
                <w:sz w:val="44"/>
                <w:szCs w:val="44"/>
              </w:rPr>
              <w:t>Time</w:t>
            </w:r>
            <w:r>
              <w:rPr>
                <w:b/>
                <w:color w:val="FFFFFF" w:themeColor="background1"/>
                <w:sz w:val="44"/>
                <w:szCs w:val="44"/>
              </w:rPr>
              <w:t>frame</w:t>
            </w:r>
          </w:p>
        </w:tc>
        <w:tc>
          <w:tcPr>
            <w:tcW w:w="3870" w:type="dxa"/>
            <w:shd w:val="clear" w:color="auto" w:fill="1F497D" w:themeFill="text2"/>
          </w:tcPr>
          <w:p w:rsidR="009358FE" w:rsidRPr="00F36BCD" w:rsidRDefault="009358FE" w:rsidP="009358FE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F36BCD">
              <w:rPr>
                <w:b/>
                <w:color w:val="FFFFFF" w:themeColor="background1"/>
                <w:sz w:val="44"/>
                <w:szCs w:val="44"/>
              </w:rPr>
              <w:t>Horizon Report</w:t>
            </w:r>
          </w:p>
        </w:tc>
        <w:tc>
          <w:tcPr>
            <w:tcW w:w="3690" w:type="dxa"/>
            <w:shd w:val="clear" w:color="auto" w:fill="1F497D" w:themeFill="text2"/>
          </w:tcPr>
          <w:p w:rsidR="009358FE" w:rsidRPr="00F36BCD" w:rsidRDefault="009358FE" w:rsidP="009358FE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F36BCD">
              <w:rPr>
                <w:b/>
                <w:color w:val="FFFFFF" w:themeColor="background1"/>
                <w:sz w:val="44"/>
                <w:szCs w:val="44"/>
              </w:rPr>
              <w:t>CMS Data</w:t>
            </w:r>
          </w:p>
        </w:tc>
        <w:tc>
          <w:tcPr>
            <w:tcW w:w="3870" w:type="dxa"/>
            <w:shd w:val="clear" w:color="auto" w:fill="1F497D" w:themeFill="text2"/>
          </w:tcPr>
          <w:p w:rsidR="009358FE" w:rsidRPr="00F36BCD" w:rsidRDefault="009358FE" w:rsidP="009358FE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F36BCD">
              <w:rPr>
                <w:b/>
                <w:color w:val="FFFFFF" w:themeColor="background1"/>
                <w:sz w:val="44"/>
                <w:szCs w:val="44"/>
              </w:rPr>
              <w:t>Hype Cycle</w:t>
            </w:r>
          </w:p>
        </w:tc>
        <w:tc>
          <w:tcPr>
            <w:tcW w:w="3870" w:type="dxa"/>
            <w:shd w:val="clear" w:color="auto" w:fill="1F497D" w:themeFill="text2"/>
          </w:tcPr>
          <w:p w:rsidR="009358FE" w:rsidRPr="00F36BCD" w:rsidRDefault="009358FE" w:rsidP="009358FE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F36BCD">
              <w:rPr>
                <w:b/>
                <w:color w:val="FFFFFF" w:themeColor="background1"/>
                <w:sz w:val="44"/>
                <w:szCs w:val="44"/>
              </w:rPr>
              <w:t>CMS Data</w:t>
            </w:r>
          </w:p>
        </w:tc>
        <w:tc>
          <w:tcPr>
            <w:tcW w:w="3798" w:type="dxa"/>
            <w:shd w:val="clear" w:color="auto" w:fill="1F497D" w:themeFill="text2"/>
          </w:tcPr>
          <w:p w:rsidR="009358FE" w:rsidRPr="00F36BCD" w:rsidRDefault="009358FE" w:rsidP="009358FE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F36BCD">
              <w:rPr>
                <w:b/>
                <w:color w:val="FFFFFF" w:themeColor="background1"/>
                <w:sz w:val="44"/>
                <w:szCs w:val="44"/>
              </w:rPr>
              <w:t>Concepts</w:t>
            </w:r>
          </w:p>
        </w:tc>
      </w:tr>
      <w:tr w:rsidR="009358FE" w:rsidTr="00E65224">
        <w:trPr>
          <w:trHeight w:val="3428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9358FE" w:rsidRPr="00F36BCD" w:rsidRDefault="009358FE" w:rsidP="00F92CE8">
            <w:pPr>
              <w:rPr>
                <w:sz w:val="40"/>
                <w:szCs w:val="40"/>
              </w:rPr>
            </w:pPr>
            <w:r w:rsidRPr="00F36BCD">
              <w:rPr>
                <w:sz w:val="40"/>
                <w:szCs w:val="40"/>
              </w:rPr>
              <w:t>Short Term</w:t>
            </w:r>
          </w:p>
        </w:tc>
        <w:tc>
          <w:tcPr>
            <w:tcW w:w="3870" w:type="dxa"/>
            <w:vAlign w:val="center"/>
          </w:tcPr>
          <w:p w:rsidR="009358FE" w:rsidRPr="009358FE" w:rsidRDefault="009358FE" w:rsidP="00F92CE8">
            <w:pPr>
              <w:rPr>
                <w:sz w:val="28"/>
                <w:szCs w:val="28"/>
              </w:rPr>
            </w:pPr>
            <w:r w:rsidRPr="009358FE">
              <w:rPr>
                <w:sz w:val="28"/>
                <w:szCs w:val="28"/>
              </w:rPr>
              <w:t>e-Books</w:t>
            </w:r>
            <w:r w:rsidR="00E65224">
              <w:rPr>
                <w:sz w:val="28"/>
                <w:szCs w:val="28"/>
              </w:rPr>
              <w:t xml:space="preserve"> (2011)</w:t>
            </w:r>
          </w:p>
          <w:p w:rsidR="009358FE" w:rsidRPr="009358FE" w:rsidRDefault="009358FE" w:rsidP="00F92CE8">
            <w:pPr>
              <w:rPr>
                <w:sz w:val="28"/>
                <w:szCs w:val="28"/>
              </w:rPr>
            </w:pPr>
          </w:p>
          <w:p w:rsidR="009358FE" w:rsidRDefault="009358FE" w:rsidP="00F92CE8">
            <w:pPr>
              <w:rPr>
                <w:sz w:val="28"/>
                <w:szCs w:val="28"/>
              </w:rPr>
            </w:pPr>
            <w:r w:rsidRPr="009358FE">
              <w:rPr>
                <w:sz w:val="28"/>
                <w:szCs w:val="28"/>
              </w:rPr>
              <w:t>Mobile</w:t>
            </w:r>
            <w:r w:rsidR="00E65224">
              <w:rPr>
                <w:sz w:val="28"/>
                <w:szCs w:val="28"/>
              </w:rPr>
              <w:t xml:space="preserve"> (2011)</w:t>
            </w:r>
          </w:p>
          <w:p w:rsidR="00E65224" w:rsidRDefault="00E65224" w:rsidP="00F92CE8">
            <w:pPr>
              <w:rPr>
                <w:sz w:val="28"/>
                <w:szCs w:val="28"/>
              </w:rPr>
            </w:pPr>
          </w:p>
          <w:p w:rsidR="00E65224" w:rsidRDefault="00E65224" w:rsidP="00F92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Apps (2012)</w:t>
            </w:r>
          </w:p>
          <w:p w:rsidR="00E65224" w:rsidRDefault="00E65224" w:rsidP="00F92CE8">
            <w:pPr>
              <w:rPr>
                <w:sz w:val="28"/>
                <w:szCs w:val="28"/>
              </w:rPr>
            </w:pPr>
          </w:p>
          <w:p w:rsidR="00E65224" w:rsidRPr="009358FE" w:rsidRDefault="00E65224" w:rsidP="00F92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</w:t>
            </w:r>
            <w:r w:rsidR="00EA318D">
              <w:rPr>
                <w:sz w:val="28"/>
                <w:szCs w:val="28"/>
              </w:rPr>
              <w:t>t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computing (2012)</w:t>
            </w:r>
          </w:p>
          <w:p w:rsidR="009358FE" w:rsidRPr="009358FE" w:rsidRDefault="009358FE" w:rsidP="00F92CE8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9358FE" w:rsidRDefault="009358FE"/>
        </w:tc>
        <w:tc>
          <w:tcPr>
            <w:tcW w:w="3870" w:type="dxa"/>
          </w:tcPr>
          <w:p w:rsidR="009358FE" w:rsidRDefault="009358FE"/>
        </w:tc>
        <w:tc>
          <w:tcPr>
            <w:tcW w:w="3870" w:type="dxa"/>
          </w:tcPr>
          <w:p w:rsidR="009358FE" w:rsidRDefault="009358FE"/>
        </w:tc>
        <w:tc>
          <w:tcPr>
            <w:tcW w:w="3798" w:type="dxa"/>
          </w:tcPr>
          <w:p w:rsidR="009358FE" w:rsidRDefault="009358FE"/>
        </w:tc>
      </w:tr>
      <w:tr w:rsidR="009358FE" w:rsidTr="00E65224">
        <w:trPr>
          <w:trHeight w:val="3590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9358FE" w:rsidRPr="00F36BCD" w:rsidRDefault="009358FE" w:rsidP="00F92CE8">
            <w:pPr>
              <w:rPr>
                <w:sz w:val="40"/>
                <w:szCs w:val="40"/>
              </w:rPr>
            </w:pPr>
            <w:r w:rsidRPr="00F36BCD">
              <w:rPr>
                <w:sz w:val="40"/>
                <w:szCs w:val="40"/>
              </w:rPr>
              <w:t>Medium term</w:t>
            </w:r>
          </w:p>
        </w:tc>
        <w:tc>
          <w:tcPr>
            <w:tcW w:w="3870" w:type="dxa"/>
            <w:vAlign w:val="center"/>
          </w:tcPr>
          <w:p w:rsidR="009358FE" w:rsidRPr="009358FE" w:rsidRDefault="009358FE" w:rsidP="00F92CE8">
            <w:pPr>
              <w:rPr>
                <w:sz w:val="28"/>
                <w:szCs w:val="28"/>
              </w:rPr>
            </w:pPr>
            <w:r w:rsidRPr="009358FE">
              <w:rPr>
                <w:sz w:val="28"/>
                <w:szCs w:val="28"/>
              </w:rPr>
              <w:t>Augmented Reality</w:t>
            </w:r>
            <w:r w:rsidR="00E65224">
              <w:rPr>
                <w:sz w:val="28"/>
                <w:szCs w:val="28"/>
              </w:rPr>
              <w:t xml:space="preserve"> (2011)</w:t>
            </w:r>
          </w:p>
          <w:p w:rsidR="009358FE" w:rsidRPr="009358FE" w:rsidRDefault="009358FE" w:rsidP="00F92CE8">
            <w:pPr>
              <w:rPr>
                <w:sz w:val="28"/>
                <w:szCs w:val="28"/>
              </w:rPr>
            </w:pPr>
          </w:p>
          <w:p w:rsidR="009358FE" w:rsidRDefault="009358FE" w:rsidP="00F92CE8">
            <w:pPr>
              <w:rPr>
                <w:sz w:val="28"/>
                <w:szCs w:val="28"/>
              </w:rPr>
            </w:pPr>
            <w:r w:rsidRPr="009358FE">
              <w:rPr>
                <w:sz w:val="28"/>
                <w:szCs w:val="28"/>
              </w:rPr>
              <w:t>Game-Based Learning</w:t>
            </w:r>
            <w:r w:rsidR="00E65224">
              <w:rPr>
                <w:sz w:val="28"/>
                <w:szCs w:val="28"/>
              </w:rPr>
              <w:t xml:space="preserve"> (Both)</w:t>
            </w:r>
          </w:p>
          <w:p w:rsidR="00E65224" w:rsidRDefault="00E65224" w:rsidP="00F92CE8">
            <w:pPr>
              <w:rPr>
                <w:sz w:val="28"/>
                <w:szCs w:val="28"/>
              </w:rPr>
            </w:pPr>
          </w:p>
          <w:p w:rsidR="00E65224" w:rsidRPr="009358FE" w:rsidRDefault="00E65224" w:rsidP="00F92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Analytics (2012)</w:t>
            </w:r>
          </w:p>
          <w:p w:rsidR="009358FE" w:rsidRPr="009358FE" w:rsidRDefault="009358FE" w:rsidP="00F92CE8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9358FE" w:rsidRDefault="009358FE"/>
        </w:tc>
        <w:tc>
          <w:tcPr>
            <w:tcW w:w="3870" w:type="dxa"/>
          </w:tcPr>
          <w:p w:rsidR="009358FE" w:rsidRDefault="009358FE"/>
        </w:tc>
        <w:tc>
          <w:tcPr>
            <w:tcW w:w="3870" w:type="dxa"/>
          </w:tcPr>
          <w:p w:rsidR="009358FE" w:rsidRDefault="009358FE"/>
        </w:tc>
        <w:tc>
          <w:tcPr>
            <w:tcW w:w="3798" w:type="dxa"/>
          </w:tcPr>
          <w:p w:rsidR="009358FE" w:rsidRDefault="009358FE"/>
        </w:tc>
      </w:tr>
      <w:tr w:rsidR="009358FE" w:rsidTr="00E65224">
        <w:trPr>
          <w:trHeight w:val="3590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9358FE" w:rsidRPr="00F36BCD" w:rsidRDefault="009358FE" w:rsidP="00F92CE8">
            <w:pPr>
              <w:rPr>
                <w:sz w:val="40"/>
                <w:szCs w:val="40"/>
              </w:rPr>
            </w:pPr>
            <w:r w:rsidRPr="00F36BCD">
              <w:rPr>
                <w:sz w:val="40"/>
                <w:szCs w:val="40"/>
              </w:rPr>
              <w:t>Long Term</w:t>
            </w:r>
          </w:p>
        </w:tc>
        <w:tc>
          <w:tcPr>
            <w:tcW w:w="3870" w:type="dxa"/>
            <w:vAlign w:val="center"/>
          </w:tcPr>
          <w:p w:rsidR="009358FE" w:rsidRDefault="009358FE" w:rsidP="00F92CE8">
            <w:pPr>
              <w:rPr>
                <w:sz w:val="28"/>
                <w:szCs w:val="28"/>
              </w:rPr>
            </w:pPr>
          </w:p>
          <w:p w:rsidR="009358FE" w:rsidRPr="009358FE" w:rsidRDefault="009358FE" w:rsidP="00F92CE8">
            <w:pPr>
              <w:rPr>
                <w:sz w:val="28"/>
                <w:szCs w:val="28"/>
              </w:rPr>
            </w:pPr>
            <w:r w:rsidRPr="009358FE">
              <w:rPr>
                <w:sz w:val="28"/>
                <w:szCs w:val="28"/>
              </w:rPr>
              <w:t>Gesture-Based Computing</w:t>
            </w:r>
            <w:r w:rsidR="00E65224">
              <w:rPr>
                <w:sz w:val="28"/>
                <w:szCs w:val="28"/>
              </w:rPr>
              <w:t xml:space="preserve"> (Both)</w:t>
            </w:r>
          </w:p>
          <w:p w:rsidR="009358FE" w:rsidRPr="009358FE" w:rsidRDefault="009358FE" w:rsidP="00F92CE8">
            <w:pPr>
              <w:rPr>
                <w:sz w:val="28"/>
                <w:szCs w:val="28"/>
              </w:rPr>
            </w:pPr>
          </w:p>
          <w:p w:rsidR="009358FE" w:rsidRPr="009358FE" w:rsidRDefault="009358FE" w:rsidP="00F92CE8">
            <w:pPr>
              <w:rPr>
                <w:sz w:val="28"/>
                <w:szCs w:val="28"/>
              </w:rPr>
            </w:pPr>
            <w:r w:rsidRPr="009358FE">
              <w:rPr>
                <w:sz w:val="28"/>
                <w:szCs w:val="28"/>
              </w:rPr>
              <w:t>Learning Analytics</w:t>
            </w:r>
            <w:r w:rsidR="00E65224">
              <w:rPr>
                <w:sz w:val="28"/>
                <w:szCs w:val="28"/>
              </w:rPr>
              <w:t xml:space="preserve"> (2011)</w:t>
            </w:r>
          </w:p>
          <w:p w:rsidR="009358FE" w:rsidRPr="009358FE" w:rsidRDefault="009358FE" w:rsidP="00F92CE8">
            <w:pPr>
              <w:rPr>
                <w:i/>
                <w:sz w:val="28"/>
                <w:szCs w:val="28"/>
              </w:rPr>
            </w:pPr>
          </w:p>
          <w:p w:rsidR="009358FE" w:rsidRPr="00E65224" w:rsidRDefault="009358FE" w:rsidP="00F92CE8">
            <w:pPr>
              <w:rPr>
                <w:sz w:val="28"/>
                <w:szCs w:val="28"/>
              </w:rPr>
            </w:pPr>
            <w:r w:rsidRPr="00E65224">
              <w:rPr>
                <w:sz w:val="28"/>
                <w:szCs w:val="28"/>
              </w:rPr>
              <w:t>Internet of Things (2012)</w:t>
            </w:r>
          </w:p>
          <w:p w:rsidR="009358FE" w:rsidRPr="009358FE" w:rsidRDefault="009358FE" w:rsidP="00F92CE8">
            <w:pPr>
              <w:rPr>
                <w:i/>
                <w:sz w:val="28"/>
                <w:szCs w:val="28"/>
              </w:rPr>
            </w:pPr>
          </w:p>
          <w:p w:rsidR="009358FE" w:rsidRPr="009358FE" w:rsidRDefault="009358FE" w:rsidP="00F92CE8">
            <w:pPr>
              <w:rPr>
                <w:i/>
                <w:sz w:val="28"/>
                <w:szCs w:val="28"/>
              </w:rPr>
            </w:pPr>
          </w:p>
        </w:tc>
        <w:tc>
          <w:tcPr>
            <w:tcW w:w="3690" w:type="dxa"/>
          </w:tcPr>
          <w:p w:rsidR="009358FE" w:rsidRDefault="009358FE"/>
        </w:tc>
        <w:tc>
          <w:tcPr>
            <w:tcW w:w="3870" w:type="dxa"/>
          </w:tcPr>
          <w:p w:rsidR="009358FE" w:rsidRDefault="009358FE"/>
        </w:tc>
        <w:tc>
          <w:tcPr>
            <w:tcW w:w="3870" w:type="dxa"/>
          </w:tcPr>
          <w:p w:rsidR="009358FE" w:rsidRDefault="009358FE"/>
        </w:tc>
        <w:tc>
          <w:tcPr>
            <w:tcW w:w="3798" w:type="dxa"/>
          </w:tcPr>
          <w:p w:rsidR="009358FE" w:rsidRDefault="009358FE"/>
        </w:tc>
      </w:tr>
    </w:tbl>
    <w:p w:rsidR="009358FE" w:rsidRDefault="009358FE"/>
    <w:sectPr w:rsidR="009358FE" w:rsidSect="00F36BCD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CD"/>
    <w:rsid w:val="001E0A51"/>
    <w:rsid w:val="003946E5"/>
    <w:rsid w:val="0061386B"/>
    <w:rsid w:val="009358FE"/>
    <w:rsid w:val="00DE3280"/>
    <w:rsid w:val="00E65224"/>
    <w:rsid w:val="00EA318D"/>
    <w:rsid w:val="00F36BCD"/>
    <w:rsid w:val="00FA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F. Johnson</dc:creator>
  <cp:lastModifiedBy>Johnson,Douglas F</cp:lastModifiedBy>
  <cp:revision>3</cp:revision>
  <cp:lastPrinted>2011-12-21T13:47:00Z</cp:lastPrinted>
  <dcterms:created xsi:type="dcterms:W3CDTF">2012-02-06T18:29:00Z</dcterms:created>
  <dcterms:modified xsi:type="dcterms:W3CDTF">2012-02-06T21:02:00Z</dcterms:modified>
</cp:coreProperties>
</file>